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CB9" w:rsidRDefault="00930CB9" w:rsidP="00930CB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930CB9" w:rsidRDefault="00930CB9" w:rsidP="00930CB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930CB9" w:rsidRDefault="00930CB9" w:rsidP="00930CB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930CB9" w:rsidRDefault="00930CB9" w:rsidP="00930CB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930CB9" w:rsidRPr="00930CB9" w:rsidRDefault="00930CB9" w:rsidP="00930CB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GLOSSAIRE</w:t>
      </w:r>
    </w:p>
    <w:p w:rsidR="00930CB9" w:rsidRDefault="00930CB9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4A304E" w:rsidRPr="00060BA1" w:rsidRDefault="00A0024C" w:rsidP="00060BA1">
      <w:pPr>
        <w:pStyle w:val="Paragraphedeliste"/>
        <w:spacing w:after="0"/>
        <w:rPr>
          <w:rFonts w:asciiTheme="majorBidi" w:hAnsiTheme="majorBidi" w:cstheme="majorBidi"/>
          <w:b/>
          <w:bCs/>
          <w:sz w:val="28"/>
          <w:szCs w:val="28"/>
        </w:rPr>
      </w:pPr>
      <w:r w:rsidRPr="00060BA1">
        <w:rPr>
          <w:rFonts w:asciiTheme="majorBidi" w:hAnsiTheme="majorBidi" w:cstheme="majorBidi"/>
          <w:b/>
          <w:bCs/>
          <w:sz w:val="28"/>
          <w:szCs w:val="28"/>
        </w:rPr>
        <w:lastRenderedPageBreak/>
        <w:t>Glossaire</w:t>
      </w:r>
    </w:p>
    <w:p w:rsidR="00DD6014" w:rsidRPr="00930CB9" w:rsidRDefault="00DD6014" w:rsidP="00DD6014">
      <w:pPr>
        <w:spacing w:after="0"/>
        <w:rPr>
          <w:rFonts w:asciiTheme="majorBidi" w:hAnsiTheme="majorBidi" w:cstheme="majorBidi"/>
          <w:b/>
          <w:bCs/>
          <w:sz w:val="28"/>
          <w:szCs w:val="28"/>
        </w:rPr>
      </w:pPr>
    </w:p>
    <w:p w:rsidR="00A0024C" w:rsidRPr="00060BA1" w:rsidRDefault="00A0024C" w:rsidP="00060BA1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060BA1">
        <w:rPr>
          <w:rFonts w:asciiTheme="majorBidi" w:hAnsiTheme="majorBidi" w:cstheme="majorBidi"/>
          <w:b/>
          <w:bCs/>
          <w:sz w:val="24"/>
          <w:szCs w:val="24"/>
        </w:rPr>
        <w:t>CCM : C</w:t>
      </w:r>
      <w:r w:rsidRPr="00060BA1">
        <w:rPr>
          <w:rFonts w:asciiTheme="majorBidi" w:hAnsiTheme="majorBidi" w:cstheme="majorBidi"/>
          <w:sz w:val="24"/>
          <w:szCs w:val="24"/>
        </w:rPr>
        <w:t xml:space="preserve">ORBA </w:t>
      </w:r>
      <w:r w:rsidRPr="00060BA1">
        <w:rPr>
          <w:rFonts w:asciiTheme="majorBidi" w:hAnsiTheme="majorBidi" w:cstheme="majorBidi"/>
          <w:b/>
          <w:bCs/>
          <w:sz w:val="24"/>
          <w:szCs w:val="24"/>
        </w:rPr>
        <w:t>C</w:t>
      </w:r>
      <w:r w:rsidRPr="00060BA1">
        <w:rPr>
          <w:rFonts w:asciiTheme="majorBidi" w:hAnsiTheme="majorBidi" w:cstheme="majorBidi"/>
          <w:sz w:val="24"/>
          <w:szCs w:val="24"/>
        </w:rPr>
        <w:t xml:space="preserve">omponent </w:t>
      </w:r>
      <w:r w:rsidRPr="00060BA1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060BA1">
        <w:rPr>
          <w:rFonts w:asciiTheme="majorBidi" w:hAnsiTheme="majorBidi" w:cstheme="majorBidi"/>
          <w:sz w:val="24"/>
          <w:szCs w:val="24"/>
        </w:rPr>
        <w:t>odel (Modèle de composants CORBA) proposé pour apporter des solutions face aux limitations de l’</w:t>
      </w:r>
      <w:proofErr w:type="spellStart"/>
      <w:r w:rsidRPr="00060BA1">
        <w:rPr>
          <w:rFonts w:asciiTheme="majorBidi" w:hAnsiTheme="majorBidi" w:cstheme="majorBidi"/>
          <w:sz w:val="24"/>
          <w:szCs w:val="24"/>
        </w:rPr>
        <w:t>intergiciel</w:t>
      </w:r>
      <w:proofErr w:type="spellEnd"/>
      <w:r w:rsidRPr="00060BA1">
        <w:rPr>
          <w:rFonts w:asciiTheme="majorBidi" w:hAnsiTheme="majorBidi" w:cstheme="majorBidi"/>
          <w:sz w:val="24"/>
          <w:szCs w:val="24"/>
        </w:rPr>
        <w:t xml:space="preserve"> CORBA.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Default="00A0024C" w:rsidP="00E6098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Composant logiciel : </w:t>
      </w:r>
      <w:r w:rsidR="00DD6014">
        <w:rPr>
          <w:rFonts w:asciiTheme="majorBidi" w:hAnsiTheme="majorBidi" w:cstheme="majorBidi"/>
          <w:sz w:val="24"/>
          <w:szCs w:val="24"/>
        </w:rPr>
        <w:t>C</w:t>
      </w:r>
      <w:r w:rsidRPr="00DD6014">
        <w:rPr>
          <w:rFonts w:asciiTheme="majorBidi" w:hAnsiTheme="majorBidi" w:cstheme="majorBidi"/>
          <w:sz w:val="24"/>
          <w:szCs w:val="24"/>
        </w:rPr>
        <w:t>’est un module logiciel autonome et réutilisable dans plusieurs contextes ou applications.</w:t>
      </w:r>
    </w:p>
    <w:p w:rsidR="00E60986" w:rsidRPr="00C37666" w:rsidRDefault="00E60986" w:rsidP="00C3766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E60986" w:rsidRPr="00C37666" w:rsidRDefault="00C37666" w:rsidP="00C3766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37666">
        <w:rPr>
          <w:rFonts w:asciiTheme="majorBidi" w:hAnsiTheme="majorBidi" w:cstheme="majorBidi"/>
          <w:b/>
          <w:bCs/>
          <w:sz w:val="24"/>
          <w:szCs w:val="24"/>
        </w:rPr>
        <w:t>Déploiement logiciel :</w:t>
      </w:r>
      <w:r w:rsidRPr="00C37666">
        <w:rPr>
          <w:rFonts w:asciiTheme="majorBidi" w:hAnsiTheme="majorBidi" w:cstheme="majorBidi"/>
          <w:sz w:val="24"/>
          <w:szCs w:val="24"/>
        </w:rPr>
        <w:t xml:space="preserve"> le déploiement logiciel est un ensemble des activités</w:t>
      </w:r>
      <w:r>
        <w:rPr>
          <w:rFonts w:asciiTheme="majorBidi" w:hAnsiTheme="majorBidi" w:cstheme="majorBidi"/>
          <w:sz w:val="24"/>
          <w:szCs w:val="24"/>
        </w:rPr>
        <w:t xml:space="preserve"> permettant </w:t>
      </w:r>
      <w:r w:rsidRPr="00C37666">
        <w:rPr>
          <w:rFonts w:asciiTheme="majorBidi" w:hAnsiTheme="majorBidi" w:cstheme="majorBidi"/>
          <w:sz w:val="24"/>
          <w:szCs w:val="24"/>
        </w:rPr>
        <w:t>d’installer une application sur une machine.</w:t>
      </w:r>
    </w:p>
    <w:p w:rsidR="00C37666" w:rsidRPr="00DD6014" w:rsidRDefault="00C37666" w:rsidP="00C37666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DD6014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CORBA (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A0024C" w:rsidRPr="00DD6014">
        <w:rPr>
          <w:rFonts w:asciiTheme="majorBidi" w:hAnsiTheme="majorBidi" w:cstheme="majorBidi"/>
          <w:sz w:val="24"/>
          <w:szCs w:val="24"/>
        </w:rPr>
        <w:t xml:space="preserve">ommon 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O</w:t>
      </w:r>
      <w:r w:rsidR="00A0024C" w:rsidRPr="00DD6014">
        <w:rPr>
          <w:rFonts w:asciiTheme="majorBidi" w:hAnsiTheme="majorBidi" w:cstheme="majorBidi"/>
          <w:sz w:val="24"/>
          <w:szCs w:val="24"/>
        </w:rPr>
        <w:t xml:space="preserve">bject </w:t>
      </w:r>
      <w:proofErr w:type="spellStart"/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R</w:t>
      </w:r>
      <w:r w:rsidR="00A0024C" w:rsidRPr="00DD6014">
        <w:rPr>
          <w:rFonts w:asciiTheme="majorBidi" w:hAnsiTheme="majorBidi" w:cstheme="majorBidi"/>
          <w:sz w:val="24"/>
          <w:szCs w:val="24"/>
        </w:rPr>
        <w:t>equest</w:t>
      </w:r>
      <w:proofErr w:type="spellEnd"/>
      <w:r w:rsidR="00A0024C" w:rsidRPr="00DD6014">
        <w:rPr>
          <w:rFonts w:asciiTheme="majorBidi" w:hAnsiTheme="majorBidi" w:cstheme="majorBidi"/>
          <w:sz w:val="24"/>
          <w:szCs w:val="24"/>
        </w:rPr>
        <w:t xml:space="preserve"> 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B</w:t>
      </w:r>
      <w:r w:rsidR="00A0024C" w:rsidRPr="00DD6014">
        <w:rPr>
          <w:rFonts w:asciiTheme="majorBidi" w:hAnsiTheme="majorBidi" w:cstheme="majorBidi"/>
          <w:sz w:val="24"/>
          <w:szCs w:val="24"/>
        </w:rPr>
        <w:t xml:space="preserve">roker 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A</w:t>
      </w:r>
      <w:r w:rsidR="00A0024C" w:rsidRPr="00DD6014">
        <w:rPr>
          <w:rFonts w:asciiTheme="majorBidi" w:hAnsiTheme="majorBidi" w:cstheme="majorBidi"/>
          <w:sz w:val="24"/>
          <w:szCs w:val="24"/>
        </w:rPr>
        <w:t>rchitecture</w:t>
      </w:r>
      <w:r>
        <w:rPr>
          <w:rFonts w:asciiTheme="majorBidi" w:hAnsiTheme="majorBidi" w:cstheme="majorBidi"/>
          <w:sz w:val="24"/>
          <w:szCs w:val="24"/>
        </w:rPr>
        <w:t>) : E</w:t>
      </w:r>
      <w:r w:rsidR="00A0024C" w:rsidRPr="00DD6014">
        <w:rPr>
          <w:rFonts w:asciiTheme="majorBidi" w:hAnsiTheme="majorBidi" w:cstheme="majorBidi"/>
          <w:sz w:val="24"/>
          <w:szCs w:val="24"/>
        </w:rPr>
        <w:t>st un support pour l’exécution d’objets répartis hétérogènes.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DD6014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D&amp;C </w:t>
      </w:r>
      <w:r>
        <w:rPr>
          <w:rFonts w:asciiTheme="majorBidi" w:hAnsiTheme="majorBidi" w:cstheme="majorBidi"/>
          <w:sz w:val="24"/>
          <w:szCs w:val="24"/>
        </w:rPr>
        <w:t>(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D</w:t>
      </w:r>
      <w:r w:rsidR="00A0024C" w:rsidRPr="00DD6014">
        <w:rPr>
          <w:rFonts w:asciiTheme="majorBidi" w:hAnsiTheme="majorBidi" w:cstheme="majorBidi"/>
          <w:sz w:val="24"/>
          <w:szCs w:val="24"/>
        </w:rPr>
        <w:t xml:space="preserve">eployment and </w:t>
      </w:r>
      <w:r w:rsidR="00A0024C" w:rsidRPr="00DD6014">
        <w:rPr>
          <w:rFonts w:asciiTheme="majorBidi" w:hAnsiTheme="majorBidi" w:cstheme="majorBidi"/>
          <w:b/>
          <w:bCs/>
          <w:sz w:val="24"/>
          <w:szCs w:val="24"/>
        </w:rPr>
        <w:t>C</w:t>
      </w:r>
      <w:r w:rsidR="00A0024C" w:rsidRPr="00DD6014">
        <w:rPr>
          <w:rFonts w:asciiTheme="majorBidi" w:hAnsiTheme="majorBidi" w:cstheme="majorBidi"/>
          <w:sz w:val="24"/>
          <w:szCs w:val="24"/>
        </w:rPr>
        <w:t>onfiguration of Component-</w:t>
      </w:r>
      <w:proofErr w:type="spellStart"/>
      <w:r w:rsidR="00A0024C" w:rsidRPr="00DD6014">
        <w:rPr>
          <w:rFonts w:asciiTheme="majorBidi" w:hAnsiTheme="majorBidi" w:cstheme="majorBidi"/>
          <w:sz w:val="24"/>
          <w:szCs w:val="24"/>
        </w:rPr>
        <w:t>based</w:t>
      </w:r>
      <w:proofErr w:type="spellEnd"/>
      <w:r w:rsidR="00A0024C" w:rsidRPr="00DD60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A0024C" w:rsidRPr="00DD6014">
        <w:rPr>
          <w:rFonts w:asciiTheme="majorBidi" w:hAnsiTheme="majorBidi" w:cstheme="majorBidi"/>
          <w:sz w:val="24"/>
          <w:szCs w:val="24"/>
        </w:rPr>
        <w:t>Distributed</w:t>
      </w:r>
      <w:proofErr w:type="spellEnd"/>
      <w:r w:rsidR="00A0024C" w:rsidRPr="00DD6014">
        <w:rPr>
          <w:rFonts w:asciiTheme="majorBidi" w:hAnsiTheme="majorBidi" w:cstheme="majorBidi"/>
          <w:sz w:val="24"/>
          <w:szCs w:val="24"/>
        </w:rPr>
        <w:t xml:space="preserve"> Applications)</w:t>
      </w:r>
      <w:r>
        <w:rPr>
          <w:rFonts w:asciiTheme="majorBidi" w:hAnsiTheme="majorBidi" w:cstheme="majorBidi"/>
          <w:sz w:val="24"/>
          <w:szCs w:val="24"/>
        </w:rPr>
        <w:t xml:space="preserve"> : E</w:t>
      </w:r>
      <w:r w:rsidR="00A0024C" w:rsidRPr="00DD6014">
        <w:rPr>
          <w:rFonts w:asciiTheme="majorBidi" w:hAnsiTheme="majorBidi" w:cstheme="majorBidi"/>
          <w:sz w:val="24"/>
          <w:szCs w:val="24"/>
        </w:rPr>
        <w:t>st un modèle proposé par l’OMG pour unifier le processus de déploiement des applications à base de composants logiciels.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Déploiement : </w:t>
      </w:r>
      <w:r w:rsidR="00DD6014">
        <w:rPr>
          <w:rFonts w:asciiTheme="majorBidi" w:hAnsiTheme="majorBidi" w:cstheme="majorBidi"/>
          <w:sz w:val="24"/>
          <w:szCs w:val="24"/>
        </w:rPr>
        <w:t>E</w:t>
      </w:r>
      <w:r w:rsidRPr="00DD6014">
        <w:rPr>
          <w:rFonts w:asciiTheme="majorBidi" w:hAnsiTheme="majorBidi" w:cstheme="majorBidi"/>
          <w:sz w:val="24"/>
          <w:szCs w:val="24"/>
        </w:rPr>
        <w:t>st une phase du cycle de vie d’un logiciel qui couvre l’ensemble des activités permettant à un logiciel d’être utilisable.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EJB : </w:t>
      </w:r>
      <w:r w:rsidRPr="00DD6014">
        <w:rPr>
          <w:rFonts w:asciiTheme="majorBidi" w:hAnsiTheme="majorBidi" w:cstheme="majorBidi"/>
          <w:sz w:val="24"/>
          <w:szCs w:val="24"/>
        </w:rPr>
        <w:t xml:space="preserve">Les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E</w:t>
      </w:r>
      <w:r w:rsidRPr="00DD6014">
        <w:rPr>
          <w:rFonts w:asciiTheme="majorBidi" w:hAnsiTheme="majorBidi" w:cstheme="majorBidi"/>
          <w:sz w:val="24"/>
          <w:szCs w:val="24"/>
        </w:rPr>
        <w:t xml:space="preserve">nterprise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J</w:t>
      </w:r>
      <w:r w:rsidRPr="00DD6014">
        <w:rPr>
          <w:rFonts w:asciiTheme="majorBidi" w:hAnsiTheme="majorBidi" w:cstheme="majorBidi"/>
          <w:sz w:val="24"/>
          <w:szCs w:val="24"/>
        </w:rPr>
        <w:t xml:space="preserve">ava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B</w:t>
      </w:r>
      <w:r w:rsidRPr="00DD6014">
        <w:rPr>
          <w:rFonts w:asciiTheme="majorBidi" w:hAnsiTheme="majorBidi" w:cstheme="majorBidi"/>
          <w:sz w:val="24"/>
          <w:szCs w:val="24"/>
        </w:rPr>
        <w:t>ean sont des composants logiciels qui suivent strictement les spécifications éditées par SUN et ses partenaires.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Modèle : </w:t>
      </w:r>
      <w:r w:rsidRPr="00DD6014">
        <w:rPr>
          <w:rFonts w:asciiTheme="majorBidi" w:hAnsiTheme="majorBidi" w:cstheme="majorBidi"/>
          <w:sz w:val="24"/>
          <w:szCs w:val="24"/>
        </w:rPr>
        <w:t>est une abstraction d’un système. Un système est un ensemble d’informations et de flux de contrôle d’un domaine.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>OMG</w:t>
      </w:r>
      <w:r w:rsidR="00DD6014">
        <w:rPr>
          <w:rFonts w:asciiTheme="majorBidi" w:hAnsiTheme="majorBidi" w:cstheme="majorBidi"/>
          <w:b/>
          <w:bCs/>
          <w:sz w:val="24"/>
          <w:szCs w:val="24"/>
        </w:rPr>
        <w:t xml:space="preserve"> (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O</w:t>
      </w:r>
      <w:r w:rsidRPr="00DD6014">
        <w:rPr>
          <w:rFonts w:asciiTheme="majorBidi" w:hAnsiTheme="majorBidi" w:cstheme="majorBidi"/>
          <w:sz w:val="24"/>
          <w:szCs w:val="24"/>
        </w:rPr>
        <w:t xml:space="preserve">bject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DD6014">
        <w:rPr>
          <w:rFonts w:asciiTheme="majorBidi" w:hAnsiTheme="majorBidi" w:cstheme="majorBidi"/>
          <w:sz w:val="24"/>
          <w:szCs w:val="24"/>
        </w:rPr>
        <w:t xml:space="preserve">anagement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G</w:t>
      </w:r>
      <w:r w:rsidRPr="00DD6014">
        <w:rPr>
          <w:rFonts w:asciiTheme="majorBidi" w:hAnsiTheme="majorBidi" w:cstheme="majorBidi"/>
          <w:sz w:val="24"/>
          <w:szCs w:val="24"/>
        </w:rPr>
        <w:t>roup</w:t>
      </w:r>
      <w:r w:rsidR="00DD6014">
        <w:rPr>
          <w:rFonts w:asciiTheme="majorBidi" w:hAnsiTheme="majorBidi" w:cstheme="majorBidi"/>
          <w:sz w:val="24"/>
          <w:szCs w:val="24"/>
        </w:rPr>
        <w:t>) :</w:t>
      </w:r>
      <w:r w:rsidRPr="00DD6014">
        <w:rPr>
          <w:rFonts w:asciiTheme="majorBidi" w:hAnsiTheme="majorBidi" w:cstheme="majorBidi"/>
          <w:sz w:val="24"/>
          <w:szCs w:val="24"/>
        </w:rPr>
        <w:t xml:space="preserve"> </w:t>
      </w:r>
      <w:r w:rsidR="00DD6014">
        <w:rPr>
          <w:rFonts w:asciiTheme="majorBidi" w:hAnsiTheme="majorBidi" w:cstheme="majorBidi"/>
          <w:sz w:val="24"/>
          <w:szCs w:val="24"/>
        </w:rPr>
        <w:t>E</w:t>
      </w:r>
      <w:r w:rsidRPr="00DD6014">
        <w:rPr>
          <w:rFonts w:asciiTheme="majorBidi" w:hAnsiTheme="majorBidi" w:cstheme="majorBidi"/>
          <w:sz w:val="24"/>
          <w:szCs w:val="24"/>
        </w:rPr>
        <w:t>st une association américaine créée en 1989 dont l’objectif est de standardiser et promouvoir le modèle objet sous toutes ses formes.</w:t>
      </w:r>
    </w:p>
    <w:p w:rsidR="00DD6014" w:rsidRPr="00DD6014" w:rsidRDefault="00DD6014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UML </w:t>
      </w:r>
      <w:r w:rsidRPr="00DD6014">
        <w:rPr>
          <w:rFonts w:asciiTheme="majorBidi" w:hAnsiTheme="majorBidi" w:cstheme="majorBidi"/>
          <w:sz w:val="24"/>
          <w:szCs w:val="24"/>
        </w:rPr>
        <w:t>(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DD6014">
        <w:rPr>
          <w:rFonts w:asciiTheme="majorBidi" w:hAnsiTheme="majorBidi" w:cstheme="majorBidi"/>
          <w:sz w:val="24"/>
          <w:szCs w:val="24"/>
        </w:rPr>
        <w:t>nified</w:t>
      </w:r>
      <w:proofErr w:type="spellEnd"/>
      <w:r w:rsidRPr="00DD60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M</w:t>
      </w:r>
      <w:r w:rsidRPr="00DD6014">
        <w:rPr>
          <w:rFonts w:asciiTheme="majorBidi" w:hAnsiTheme="majorBidi" w:cstheme="majorBidi"/>
          <w:sz w:val="24"/>
          <w:szCs w:val="24"/>
        </w:rPr>
        <w:t>odeling</w:t>
      </w:r>
      <w:proofErr w:type="spellEnd"/>
      <w:r w:rsidRPr="00DD60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DD6014">
        <w:rPr>
          <w:rFonts w:asciiTheme="majorBidi" w:hAnsiTheme="majorBidi" w:cstheme="majorBidi"/>
          <w:sz w:val="24"/>
          <w:szCs w:val="24"/>
        </w:rPr>
        <w:t>anguage</w:t>
      </w:r>
      <w:proofErr w:type="spellEnd"/>
      <w:r w:rsidRPr="00DD6014">
        <w:rPr>
          <w:rFonts w:asciiTheme="majorBidi" w:hAnsiTheme="majorBidi" w:cstheme="majorBidi"/>
          <w:sz w:val="24"/>
          <w:szCs w:val="24"/>
        </w:rPr>
        <w:t>)</w:t>
      </w:r>
      <w:r w:rsidR="00DD6014">
        <w:rPr>
          <w:rFonts w:asciiTheme="majorBidi" w:hAnsiTheme="majorBidi" w:cstheme="majorBidi"/>
          <w:sz w:val="24"/>
          <w:szCs w:val="24"/>
        </w:rPr>
        <w:t> : E</w:t>
      </w:r>
      <w:r w:rsidRPr="00DD6014">
        <w:rPr>
          <w:rFonts w:asciiTheme="majorBidi" w:hAnsiTheme="majorBidi" w:cstheme="majorBidi"/>
          <w:sz w:val="24"/>
          <w:szCs w:val="24"/>
        </w:rPr>
        <w:t>st un langage de modélisation.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>DLL</w:t>
      </w:r>
      <w:r w:rsidRPr="00DD6014">
        <w:rPr>
          <w:rFonts w:asciiTheme="majorBidi" w:hAnsiTheme="majorBidi" w:cstheme="majorBidi"/>
          <w:sz w:val="24"/>
          <w:szCs w:val="24"/>
        </w:rPr>
        <w:t xml:space="preserve"> ("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DD6014">
        <w:rPr>
          <w:rFonts w:asciiTheme="majorBidi" w:hAnsiTheme="majorBidi" w:cstheme="majorBidi"/>
          <w:sz w:val="24"/>
          <w:szCs w:val="24"/>
        </w:rPr>
        <w:t>ynamic</w:t>
      </w:r>
      <w:proofErr w:type="spellEnd"/>
      <w:r w:rsidRPr="00DD6014">
        <w:rPr>
          <w:rFonts w:asciiTheme="majorBidi" w:hAnsiTheme="majorBidi" w:cstheme="majorBidi"/>
          <w:sz w:val="24"/>
          <w:szCs w:val="24"/>
        </w:rPr>
        <w:t xml:space="preserve">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DD6014">
        <w:rPr>
          <w:rFonts w:asciiTheme="majorBidi" w:hAnsiTheme="majorBidi" w:cstheme="majorBidi"/>
          <w:sz w:val="24"/>
          <w:szCs w:val="24"/>
        </w:rPr>
        <w:t xml:space="preserve">ink 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L</w:t>
      </w:r>
      <w:r w:rsidRPr="00DD6014">
        <w:rPr>
          <w:rFonts w:asciiTheme="majorBidi" w:hAnsiTheme="majorBidi" w:cstheme="majorBidi"/>
          <w:sz w:val="24"/>
          <w:szCs w:val="24"/>
        </w:rPr>
        <w:t>ibrairies")</w:t>
      </w:r>
      <w:r w:rsidR="00DD6014">
        <w:rPr>
          <w:rFonts w:asciiTheme="majorBidi" w:hAnsiTheme="majorBidi" w:cstheme="majorBidi"/>
          <w:sz w:val="24"/>
          <w:szCs w:val="24"/>
        </w:rPr>
        <w:t> : E</w:t>
      </w:r>
      <w:r w:rsidRPr="00DD6014">
        <w:rPr>
          <w:rFonts w:asciiTheme="majorBidi" w:hAnsiTheme="majorBidi" w:cstheme="majorBidi"/>
          <w:sz w:val="24"/>
          <w:szCs w:val="24"/>
        </w:rPr>
        <w:t xml:space="preserve">st l'un des éléments principaux de Windows. Il s'agit d'une bibliothèque de fonctions, qui seront appelées par un programme exécutable </w:t>
      </w:r>
      <w:r w:rsidRPr="00DD6014">
        <w:rPr>
          <w:rFonts w:asciiTheme="majorBidi" w:hAnsiTheme="majorBidi" w:cstheme="majorBidi"/>
          <w:sz w:val="24"/>
          <w:szCs w:val="24"/>
        </w:rPr>
        <w:lastRenderedPageBreak/>
        <w:t>au cours de son exécution (un composant réutilisable par toutes les applications Windows)</w:t>
      </w:r>
    </w:p>
    <w:p w:rsidR="00A0024C" w:rsidRPr="00DD6014" w:rsidRDefault="00A0024C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F6DEE" w:rsidRPr="00DD6014" w:rsidRDefault="00CF6DEE" w:rsidP="00DD6014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ORYA (O</w:t>
      </w:r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>pen</w:t>
      </w:r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</w:t>
      </w:r>
      <w:proofErr w:type="spellStart"/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>envi</w:t>
      </w:r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R</w:t>
      </w:r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>onment</w:t>
      </w:r>
      <w:proofErr w:type="spellEnd"/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 xml:space="preserve"> to </w:t>
      </w:r>
      <w:proofErr w:type="spellStart"/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>deplo</w:t>
      </w:r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Y</w:t>
      </w:r>
      <w:proofErr w:type="spellEnd"/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 A</w:t>
      </w:r>
      <w:r w:rsidRPr="00DD6014">
        <w:rPr>
          <w:rFonts w:asciiTheme="majorBidi" w:eastAsia="Times New Roman" w:hAnsiTheme="majorBidi" w:cstheme="majorBidi"/>
          <w:sz w:val="24"/>
          <w:szCs w:val="24"/>
          <w:lang w:eastAsia="fr-FR"/>
        </w:rPr>
        <w:t>pplications</w:t>
      </w:r>
      <w:r w:rsidRP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>)</w:t>
      </w:r>
      <w:r w:rsidR="00DD6014">
        <w:rPr>
          <w:rFonts w:asciiTheme="majorBidi" w:eastAsia="Times New Roman" w:hAnsiTheme="majorBidi" w:cstheme="majorBidi"/>
          <w:b/>
          <w:bCs/>
          <w:sz w:val="24"/>
          <w:szCs w:val="24"/>
          <w:lang w:eastAsia="fr-FR"/>
        </w:rPr>
        <w:t xml:space="preserve"> : </w:t>
      </w:r>
      <w:r w:rsidRPr="00DD6014">
        <w:rPr>
          <w:rFonts w:asciiTheme="majorBidi" w:hAnsiTheme="majorBidi" w:cstheme="majorBidi"/>
          <w:sz w:val="24"/>
          <w:szCs w:val="24"/>
        </w:rPr>
        <w:t>Est un environnement ouvert basé sur l’utilisation d’outils de déploiement existant, développé au laboratoire LSR de Grenoble.</w:t>
      </w:r>
    </w:p>
    <w:p w:rsidR="00CF6DEE" w:rsidRPr="00DD6014" w:rsidRDefault="00CF6DEE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>DSD (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DD6014">
        <w:rPr>
          <w:rFonts w:asciiTheme="majorBidi" w:hAnsiTheme="majorBidi" w:cstheme="majorBidi"/>
          <w:sz w:val="24"/>
          <w:szCs w:val="24"/>
        </w:rPr>
        <w:t>eployable</w:t>
      </w:r>
      <w:proofErr w:type="spellEnd"/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 S</w:t>
      </w:r>
      <w:r w:rsidRPr="00DD6014">
        <w:rPr>
          <w:rFonts w:asciiTheme="majorBidi" w:hAnsiTheme="majorBidi" w:cstheme="majorBidi"/>
          <w:sz w:val="24"/>
          <w:szCs w:val="24"/>
        </w:rPr>
        <w:t>oftware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DD6014">
        <w:rPr>
          <w:rFonts w:asciiTheme="majorBidi" w:hAnsiTheme="majorBidi" w:cstheme="majorBidi"/>
          <w:b/>
          <w:bCs/>
          <w:sz w:val="24"/>
          <w:szCs w:val="24"/>
        </w:rPr>
        <w:t>D</w:t>
      </w:r>
      <w:r w:rsidRPr="00DD6014">
        <w:rPr>
          <w:rFonts w:asciiTheme="majorBidi" w:hAnsiTheme="majorBidi" w:cstheme="majorBidi"/>
          <w:sz w:val="24"/>
          <w:szCs w:val="24"/>
        </w:rPr>
        <w:t>escritpion</w:t>
      </w:r>
      <w:proofErr w:type="spellEnd"/>
      <w:r w:rsidRPr="00DD6014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DD6014">
        <w:rPr>
          <w:rFonts w:asciiTheme="majorBidi" w:hAnsiTheme="majorBidi" w:cstheme="majorBidi"/>
          <w:sz w:val="24"/>
          <w:szCs w:val="24"/>
        </w:rPr>
        <w:t> : E</w:t>
      </w:r>
      <w:r w:rsidRPr="00DD6014">
        <w:rPr>
          <w:rFonts w:asciiTheme="majorBidi" w:hAnsiTheme="majorBidi" w:cstheme="majorBidi"/>
          <w:sz w:val="24"/>
          <w:szCs w:val="24"/>
        </w:rPr>
        <w:t>st un standard  permet de décrire plus précisément les différentes entités d’un déploiement. Il est basé sur le langage XML.</w:t>
      </w:r>
    </w:p>
    <w:p w:rsidR="00CF6DEE" w:rsidRPr="00DD6014" w:rsidRDefault="00CF6DEE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CF6DEE" w:rsidRPr="00DD6014" w:rsidRDefault="00CF6DEE" w:rsidP="00DD6014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D6014">
        <w:rPr>
          <w:rFonts w:asciiTheme="majorBidi" w:hAnsiTheme="majorBidi" w:cstheme="majorBidi"/>
          <w:b/>
          <w:bCs/>
          <w:sz w:val="24"/>
          <w:szCs w:val="24"/>
        </w:rPr>
        <w:t>OSD (O</w:t>
      </w:r>
      <w:r w:rsidRPr="00DD6014">
        <w:rPr>
          <w:rFonts w:asciiTheme="majorBidi" w:hAnsiTheme="majorBidi" w:cstheme="majorBidi"/>
          <w:sz w:val="24"/>
          <w:szCs w:val="24"/>
        </w:rPr>
        <w:t>pen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 S</w:t>
      </w:r>
      <w:r w:rsidRPr="00DD6014">
        <w:rPr>
          <w:rFonts w:asciiTheme="majorBidi" w:hAnsiTheme="majorBidi" w:cstheme="majorBidi"/>
          <w:sz w:val="24"/>
          <w:szCs w:val="24"/>
        </w:rPr>
        <w:t>oftware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 xml:space="preserve"> D</w:t>
      </w:r>
      <w:r w:rsidRPr="00DD6014">
        <w:rPr>
          <w:rFonts w:asciiTheme="majorBidi" w:hAnsiTheme="majorBidi" w:cstheme="majorBidi"/>
          <w:sz w:val="24"/>
          <w:szCs w:val="24"/>
        </w:rPr>
        <w:t>escription</w:t>
      </w:r>
      <w:r w:rsidRPr="00DD6014">
        <w:rPr>
          <w:rFonts w:asciiTheme="majorBidi" w:hAnsiTheme="majorBidi" w:cstheme="majorBidi"/>
          <w:b/>
          <w:bCs/>
          <w:sz w:val="24"/>
          <w:szCs w:val="24"/>
        </w:rPr>
        <w:t>)</w:t>
      </w:r>
      <w:r w:rsidR="00DD6014">
        <w:rPr>
          <w:rFonts w:asciiTheme="majorBidi" w:hAnsiTheme="majorBidi" w:cstheme="majorBidi"/>
          <w:b/>
          <w:bCs/>
          <w:sz w:val="24"/>
          <w:szCs w:val="24"/>
        </w:rPr>
        <w:t xml:space="preserve"> : </w:t>
      </w:r>
      <w:r w:rsidR="00DD6014" w:rsidRPr="00DD6014">
        <w:rPr>
          <w:rFonts w:asciiTheme="majorBidi" w:hAnsiTheme="majorBidi" w:cstheme="majorBidi"/>
          <w:sz w:val="24"/>
          <w:szCs w:val="24"/>
        </w:rPr>
        <w:t>E</w:t>
      </w:r>
      <w:r w:rsidRPr="00DD6014">
        <w:rPr>
          <w:rFonts w:asciiTheme="majorBidi" w:hAnsiTheme="majorBidi" w:cstheme="majorBidi"/>
          <w:sz w:val="24"/>
          <w:szCs w:val="24"/>
        </w:rPr>
        <w:t>st un standard créé par Marimba et Microsoft. Il offre un vocabulaire pour décrire les logiciels, leurs versions, leurs structures et leurs relations avec d’autres logiciels dans fichiers XML.</w:t>
      </w:r>
    </w:p>
    <w:sectPr w:rsidR="00CF6DEE" w:rsidRPr="00DD6014" w:rsidSect="003072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9" w:footer="709" w:gutter="567"/>
      <w:pgNumType w:start="5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84B" w:rsidRDefault="0083084B" w:rsidP="00E24D25">
      <w:pPr>
        <w:spacing w:after="0" w:line="240" w:lineRule="auto"/>
      </w:pPr>
      <w:r>
        <w:separator/>
      </w:r>
    </w:p>
  </w:endnote>
  <w:endnote w:type="continuationSeparator" w:id="0">
    <w:p w:rsidR="0083084B" w:rsidRDefault="0083084B" w:rsidP="00E24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MRoman12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0C" w:rsidRDefault="0030720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797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:rsidR="00E24D25" w:rsidRPr="00E24D25" w:rsidRDefault="00E24D25">
        <w:pPr>
          <w:pStyle w:val="Pieddepage"/>
          <w:jc w:val="right"/>
          <w:rPr>
            <w:rFonts w:asciiTheme="majorBidi" w:hAnsiTheme="majorBidi" w:cstheme="majorBidi"/>
            <w:sz w:val="28"/>
            <w:szCs w:val="28"/>
          </w:rPr>
        </w:pPr>
        <w:r w:rsidRPr="00E24D2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E24D25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E24D2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720C">
          <w:rPr>
            <w:rFonts w:asciiTheme="majorBidi" w:hAnsiTheme="majorBidi" w:cstheme="majorBidi"/>
            <w:noProof/>
            <w:sz w:val="28"/>
            <w:szCs w:val="28"/>
          </w:rPr>
          <w:t>54</w:t>
        </w:r>
        <w:r w:rsidRPr="00E24D25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:rsidR="00E24D25" w:rsidRDefault="00E24D25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0C" w:rsidRDefault="0030720C">
    <w:pPr>
      <w:pStyle w:val="Pieddepage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84B" w:rsidRDefault="0083084B" w:rsidP="00E24D25">
      <w:pPr>
        <w:spacing w:after="0" w:line="240" w:lineRule="auto"/>
      </w:pPr>
      <w:r>
        <w:separator/>
      </w:r>
    </w:p>
  </w:footnote>
  <w:footnote w:type="continuationSeparator" w:id="0">
    <w:p w:rsidR="0083084B" w:rsidRDefault="0083084B" w:rsidP="00E24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0C" w:rsidRDefault="0030720C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D25" w:rsidRPr="00E24D25" w:rsidRDefault="0083084B" w:rsidP="00E24D25">
    <w:pPr>
      <w:pStyle w:val="En-tte"/>
      <w:jc w:val="center"/>
      <w:rPr>
        <w:rFonts w:asciiTheme="majorBidi" w:hAnsiTheme="majorBidi" w:cstheme="majorBidi"/>
      </w:rPr>
    </w:pPr>
    <w:r>
      <w:rPr>
        <w:rFonts w:asciiTheme="majorBidi" w:hAnsiTheme="majorBidi" w:cstheme="majorBidi"/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8.25pt;margin-top:19.35pt;width:405pt;height:.05pt;flip:x;z-index:251658240" o:connectortype="straight"/>
      </w:pict>
    </w:r>
    <w:r w:rsidR="00E24D25" w:rsidRPr="00E24D25">
      <w:rPr>
        <w:rFonts w:asciiTheme="majorBidi" w:hAnsiTheme="majorBidi" w:cstheme="majorBidi"/>
      </w:rPr>
      <w:t>Glossaire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20C" w:rsidRDefault="0030720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DE45F8"/>
    <w:multiLevelType w:val="hybridMultilevel"/>
    <w:tmpl w:val="7C08C5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7587C"/>
    <w:multiLevelType w:val="multilevel"/>
    <w:tmpl w:val="773A6AAC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ascii="LMRoman12-Bold" w:hAnsi="LMRoman12-Bold" w:cs="LMRoman12-Bold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asciiTheme="majorBidi" w:hAnsiTheme="majorBidi" w:cstheme="majorBidi" w:hint="default"/>
        <w:b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ascii="LMRoman12-Bold" w:hAnsi="LMRoman12-Bold" w:cs="LMRoman12-Bold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ascii="LMRoman12-Bold" w:hAnsi="LMRoman12-Bold" w:cs="LMRoman12-Bold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ascii="LMRoman12-Bold" w:hAnsi="LMRoman12-Bold" w:cs="LMRoman12-Bold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ascii="LMRoman12-Bold" w:hAnsi="LMRoman12-Bold" w:cs="LMRoman12-Bold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ascii="LMRoman12-Bold" w:hAnsi="LMRoman12-Bold" w:cs="LMRoman12-Bold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ascii="LMRoman12-Bold" w:hAnsi="LMRoman12-Bold" w:cs="LMRoman12-Bold" w:hint="default"/>
        <w:b/>
        <w:sz w:val="24"/>
      </w:rPr>
    </w:lvl>
  </w:abstractNum>
  <w:abstractNum w:abstractNumId="2">
    <w:nsid w:val="7D7950AE"/>
    <w:multiLevelType w:val="hybridMultilevel"/>
    <w:tmpl w:val="0726AF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024C"/>
    <w:rsid w:val="00060BA1"/>
    <w:rsid w:val="0030720C"/>
    <w:rsid w:val="003E278D"/>
    <w:rsid w:val="00433B1E"/>
    <w:rsid w:val="00453D70"/>
    <w:rsid w:val="004A304E"/>
    <w:rsid w:val="006E0029"/>
    <w:rsid w:val="0083084B"/>
    <w:rsid w:val="00930CB9"/>
    <w:rsid w:val="00A0024C"/>
    <w:rsid w:val="00C37666"/>
    <w:rsid w:val="00CF6DEE"/>
    <w:rsid w:val="00DD6014"/>
    <w:rsid w:val="00E24D25"/>
    <w:rsid w:val="00E6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04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F6DE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24D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24D25"/>
  </w:style>
  <w:style w:type="paragraph" w:styleId="Pieddepage">
    <w:name w:val="footer"/>
    <w:basedOn w:val="Normal"/>
    <w:link w:val="PieddepageCar"/>
    <w:uiPriority w:val="99"/>
    <w:unhideWhenUsed/>
    <w:rsid w:val="00E24D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24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339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8</cp:revision>
  <dcterms:created xsi:type="dcterms:W3CDTF">2014-02-23T22:18:00Z</dcterms:created>
  <dcterms:modified xsi:type="dcterms:W3CDTF">2014-05-22T06:47:00Z</dcterms:modified>
</cp:coreProperties>
</file>